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57" w:rsidRDefault="00353C57" w:rsidP="00B174F8">
      <w:pPr>
        <w:spacing w:after="0" w:line="240" w:lineRule="auto"/>
        <w:jc w:val="both"/>
        <w:rPr>
          <w:rStyle w:val="lev"/>
          <w:rFonts w:ascii="Arial" w:hAnsi="Arial" w:cs="Arial"/>
          <w:sz w:val="28"/>
          <w:szCs w:val="28"/>
        </w:rPr>
      </w:pPr>
      <w:bookmarkStart w:id="0" w:name="_GoBack"/>
      <w:bookmarkEnd w:id="0"/>
    </w:p>
    <w:p w:rsidR="00334EA1" w:rsidRPr="00334EA1" w:rsidRDefault="00B174F8" w:rsidP="00334EA1">
      <w:pPr>
        <w:spacing w:after="0" w:line="240" w:lineRule="auto"/>
        <w:jc w:val="center"/>
        <w:rPr>
          <w:rStyle w:val="lev"/>
          <w:rFonts w:ascii="Arial" w:hAnsi="Arial" w:cs="Arial"/>
          <w:b w:val="0"/>
          <w:sz w:val="32"/>
          <w:szCs w:val="28"/>
        </w:rPr>
      </w:pPr>
      <w:r w:rsidRPr="00334EA1">
        <w:rPr>
          <w:rStyle w:val="lev"/>
          <w:rFonts w:ascii="Arial" w:hAnsi="Arial" w:cs="Arial"/>
          <w:b w:val="0"/>
          <w:sz w:val="32"/>
          <w:szCs w:val="28"/>
        </w:rPr>
        <w:t xml:space="preserve">REGLEMENT D'OCCUPATION </w:t>
      </w:r>
    </w:p>
    <w:p w:rsidR="00B174F8" w:rsidRPr="00334EA1" w:rsidRDefault="00B174F8" w:rsidP="00334EA1">
      <w:pPr>
        <w:spacing w:after="0" w:line="240" w:lineRule="auto"/>
        <w:jc w:val="center"/>
        <w:rPr>
          <w:rStyle w:val="lev"/>
          <w:rFonts w:ascii="Arial" w:hAnsi="Arial" w:cs="Arial"/>
          <w:b w:val="0"/>
          <w:sz w:val="32"/>
          <w:szCs w:val="28"/>
        </w:rPr>
      </w:pPr>
      <w:r w:rsidRPr="00334EA1">
        <w:rPr>
          <w:rStyle w:val="lev"/>
          <w:rFonts w:ascii="Arial" w:hAnsi="Arial" w:cs="Arial"/>
          <w:b w:val="0"/>
          <w:sz w:val="32"/>
          <w:szCs w:val="28"/>
        </w:rPr>
        <w:t>DE L'ENCEINTE DES BOXES</w:t>
      </w:r>
      <w:r w:rsidR="00334EA1" w:rsidRPr="00334EA1">
        <w:rPr>
          <w:rStyle w:val="lev"/>
          <w:rFonts w:ascii="Arial" w:hAnsi="Arial" w:cs="Arial"/>
          <w:b w:val="0"/>
          <w:sz w:val="32"/>
          <w:szCs w:val="28"/>
        </w:rPr>
        <w:t xml:space="preserve"> </w:t>
      </w:r>
      <w:r w:rsidR="000E28F3" w:rsidRPr="00334EA1">
        <w:rPr>
          <w:rStyle w:val="lev"/>
          <w:rFonts w:ascii="Arial" w:hAnsi="Arial" w:cs="Arial"/>
          <w:b w:val="0"/>
          <w:sz w:val="32"/>
          <w:szCs w:val="28"/>
        </w:rPr>
        <w:t>ET D’ACCES AUX PISTES</w:t>
      </w:r>
    </w:p>
    <w:p w:rsidR="00334EA1" w:rsidRDefault="00334EA1" w:rsidP="00031FA8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CC04A0" w:rsidRDefault="00CC04A0" w:rsidP="00031FA8">
      <w:pPr>
        <w:spacing w:before="100" w:beforeAutospacing="1" w:after="12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La réservation des boxes paillés est conseillée pour  </w:t>
      </w: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les chevaux participant à la réunion</w:t>
      </w: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>, elle est obligatoire pour les boxes en copeaux (2 jours avant les courses).</w:t>
      </w: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</w:t>
      </w:r>
      <w:r w:rsidRPr="00CC04A0">
        <w:rPr>
          <w:rFonts w:ascii="Arial" w:eastAsia="Times New Roman" w:hAnsi="Arial" w:cs="Arial"/>
          <w:bCs/>
          <w:color w:val="000000"/>
          <w:sz w:val="21"/>
          <w:szCs w:val="21"/>
          <w:lang w:eastAsia="fr-FR"/>
        </w:rPr>
        <w:t>En fonction du nombre de partants et obligatoirement sur réservation au moment de la déclaration des partants,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 </w:t>
      </w:r>
      <w:r w:rsidRPr="000E28F3">
        <w:rPr>
          <w:rFonts w:ascii="Arial" w:eastAsia="Times New Roman" w:hAnsi="Arial" w:cs="Arial"/>
          <w:bCs/>
          <w:color w:val="000000"/>
          <w:sz w:val="21"/>
          <w:szCs w:val="21"/>
          <w:lang w:eastAsia="fr-FR"/>
        </w:rPr>
        <w:t>l’accueil de chevaux en transit est possible.</w:t>
      </w:r>
    </w:p>
    <w:p w:rsidR="00334EA1" w:rsidRPr="00B174F8" w:rsidRDefault="00334EA1" w:rsidP="00031FA8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B174F8" w:rsidRPr="00B174F8" w:rsidRDefault="00B174F8" w:rsidP="003D79A2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La mise à disposition des boxes paillés pour les chevaux partants est gratuite. En revanche, le </w:t>
      </w:r>
      <w:r w:rsidR="00031FA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tarif des boxes en copeaux est de</w:t>
      </w: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50 € T.T.C</w:t>
      </w:r>
      <w:r w:rsidR="00031FA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</w:t>
      </w: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/box, payable impérativement le jour des courses à l’Accueil des Balances.</w:t>
      </w:r>
    </w:p>
    <w:p w:rsidR="00B174F8" w:rsidRPr="00B4681F" w:rsidRDefault="00B174F8" w:rsidP="003D79A2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Les </w:t>
      </w:r>
      <w:r w:rsidRPr="00334EA1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v</w:t>
      </w:r>
      <w:r w:rsidRPr="00B174F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ans et les camions doivent stationner</w:t>
      </w:r>
      <w:r w:rsidR="00334EA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sur le</w:t>
      </w: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s parkings </w:t>
      </w:r>
      <w:r w:rsidR="00334EA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prévu</w:t>
      </w: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s</w:t>
      </w:r>
      <w:r w:rsidR="00334EA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à cet effet</w:t>
      </w: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(voir </w:t>
      </w:r>
      <w:r w:rsidRPr="00334EA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plan</w:t>
      </w:r>
      <w:r w:rsidR="00334EA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s des boxes).</w:t>
      </w: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</w: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</w:r>
      <w:r w:rsidRPr="00B174F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Les horaires</w:t>
      </w:r>
      <w:r w:rsidR="000E28F3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 d'ouverture de l’hippodrome</w:t>
      </w:r>
      <w:r w:rsidR="00B46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 </w:t>
      </w:r>
      <w:r w:rsidR="000E28F3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le jour </w:t>
      </w:r>
      <w:r w:rsidRPr="00B174F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de</w:t>
      </w:r>
      <w:r w:rsidR="000E28F3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s</w:t>
      </w:r>
      <w:r w:rsidRPr="00B174F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 courses</w:t>
      </w:r>
      <w:r w:rsidR="00B46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,</w:t>
      </w:r>
      <w:r w:rsidRPr="00B174F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 </w:t>
      </w:r>
      <w:r w:rsidR="00B46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sont les suivants </w:t>
      </w:r>
      <w:r w:rsidR="000E28F3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:</w:t>
      </w:r>
      <w:r w:rsidR="00B46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 </w:t>
      </w:r>
      <w:r w:rsidR="000E28F3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de 7h à 20h, et à 23h, pour les semi-nocturnes.</w:t>
      </w:r>
    </w:p>
    <w:p w:rsidR="00B174F8" w:rsidRPr="00B174F8" w:rsidRDefault="00B174F8" w:rsidP="00031FA8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Un tableau à gauche de l'entrée de service de l'hippodrome permet de connaître l'affectation des boxes par entraîneur. </w:t>
      </w:r>
    </w:p>
    <w:p w:rsidR="00B174F8" w:rsidRDefault="00B174F8" w:rsidP="00031FA8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 cas échéant, suivant les horaires, à l’arrivée comme au départ de l’hippodrome, tout transporteur devra se soumettre au contrôle effectué par le préposé à la garde de l’entrée des écuries. Le chauffeur ou le chef de bord devra communiquer à ce préposé,  l’identité des chevaux transportés avec indication pour chacun d’entre- eux, du nom de l’entraîneur responsable. (</w:t>
      </w:r>
      <w:proofErr w:type="gramStart"/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présenter</w:t>
      </w:r>
      <w:proofErr w:type="gramEnd"/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le livret signalétique).</w:t>
      </w:r>
    </w:p>
    <w:p w:rsidR="00334EA1" w:rsidRPr="00B174F8" w:rsidRDefault="00334EA1" w:rsidP="00031FA8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3D79A2" w:rsidRDefault="00B174F8" w:rsidP="00451448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Messieurs les Entraîneurs sont responsables de toutes dégradations faites par leur personnel et par leurs chevaux. Ils sont tenus de maintenir propre</w:t>
      </w:r>
      <w:r w:rsidR="003D79A2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s</w:t>
      </w: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les abords de</w:t>
      </w:r>
      <w:r w:rsidR="000E28F3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s boxes qui leur sont attribués et de veiller à ce que leurs déchets soient déposés dans les poubelles prévues à cet effet (papiers, bouteilles, fers, clous…)</w:t>
      </w:r>
      <w:r w:rsidR="003D79A2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 Pour vider </w:t>
      </w:r>
      <w:r w:rsidR="009803F3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des </w:t>
      </w:r>
      <w:r w:rsidR="003D79A2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camions</w:t>
      </w:r>
      <w:r w:rsidR="00C20A0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, la</w:t>
      </w:r>
      <w:r w:rsidR="009803F3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</w:t>
      </w:r>
      <w:r w:rsidR="00C20A0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paille, </w:t>
      </w:r>
      <w:r w:rsidR="009803F3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les copeaux</w:t>
      </w:r>
      <w:r w:rsidR="00C20A0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, une brouette est à</w:t>
      </w:r>
      <w:r w:rsidR="009803F3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</w:t>
      </w:r>
      <w:r w:rsidR="003D79A2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disposition sur un emplacement signalé</w:t>
      </w:r>
      <w:r w:rsidR="009803F3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. E</w:t>
      </w:r>
      <w:r w:rsidR="003D79A2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lle doit être remise après utilisation sur ce même emplacement. </w:t>
      </w:r>
    </w:p>
    <w:p w:rsidR="00334EA1" w:rsidRPr="00B174F8" w:rsidRDefault="00334EA1" w:rsidP="00451448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B174F8" w:rsidRPr="00B174F8" w:rsidRDefault="000E28F3" w:rsidP="00451448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Il est conseillé de fermer le </w:t>
      </w:r>
      <w:r w:rsidR="00B174F8" w:rsidRPr="00B174F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box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de votre cheval </w:t>
      </w:r>
      <w:r w:rsidR="00B174F8" w:rsidRPr="00B174F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à clef (cadenas non fourni par la société).</w:t>
      </w:r>
      <w:r w:rsidR="00B174F8"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En cas de problème, la responsabilité de la Société des Courses de Lyon ne pourra</w:t>
      </w:r>
      <w:r w:rsidR="00031FA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pas</w:t>
      </w:r>
      <w:r w:rsidR="00B174F8"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être engagée.</w:t>
      </w:r>
      <w:r w:rsidR="00B174F8" w:rsidRPr="00B174F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 </w:t>
      </w:r>
    </w:p>
    <w:p w:rsidR="00B174F8" w:rsidRPr="00B174F8" w:rsidRDefault="00B174F8" w:rsidP="00451448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Il est interdit de doucher les chevaux en dehors des aires prévues à cet effet.</w:t>
      </w:r>
    </w:p>
    <w:p w:rsidR="00EA44CE" w:rsidRDefault="00B174F8" w:rsidP="00451448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La </w:t>
      </w:r>
      <w:r w:rsidRPr="00B174F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présence de chiens est interdite</w:t>
      </w: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dans l’enceinte de l’hippodrome</w:t>
      </w:r>
      <w:r w:rsidR="00031FA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.</w:t>
      </w:r>
    </w:p>
    <w:p w:rsidR="00031FA8" w:rsidRPr="00B174F8" w:rsidRDefault="00031FA8" w:rsidP="00451448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B174F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Les boxes Vétérinaires sont situés près du rond de présentation.</w:t>
      </w:r>
    </w:p>
    <w:p w:rsidR="00334EA1" w:rsidRDefault="00334EA1" w:rsidP="00031FA8">
      <w:pPr>
        <w:spacing w:after="120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B174F8" w:rsidRDefault="00EA44CE" w:rsidP="00031FA8">
      <w:pPr>
        <w:spacing w:after="120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Conformément au guide de la </w:t>
      </w: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ab/>
        <w:t xml:space="preserve">sécurité édité par la Fédération Nationale des Courses Hippiques, le jour des courses, l’accès aux pistes pour les </w:t>
      </w:r>
      <w:r w:rsidRPr="00EA44CE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 xml:space="preserve">trotteurs est possible </w:t>
      </w:r>
      <w:r w:rsidR="00EB2D1A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à partir d’</w:t>
      </w:r>
      <w:r w:rsidRPr="00EA44CE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1h30 avant le départ de la 1</w:t>
      </w:r>
      <w:r w:rsidRPr="00EA44CE">
        <w:rPr>
          <w:rFonts w:ascii="Arial" w:eastAsia="Times New Roman" w:hAnsi="Arial" w:cs="Arial"/>
          <w:b/>
          <w:color w:val="000000"/>
          <w:sz w:val="21"/>
          <w:szCs w:val="21"/>
          <w:vertAlign w:val="superscript"/>
          <w:lang w:eastAsia="fr-FR"/>
        </w:rPr>
        <w:t>ère</w:t>
      </w:r>
      <w:r w:rsidRPr="00EA44CE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 xml:space="preserve"> course.</w:t>
      </w:r>
    </w:p>
    <w:p w:rsidR="00EA44CE" w:rsidRDefault="00EA44CE" w:rsidP="00031FA8">
      <w:pPr>
        <w:spacing w:after="240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Conformément au cahier des charges de France Galop, l’accès aux pistes pour les 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galop</w:t>
      </w:r>
      <w:r w:rsidRPr="00EA44CE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 xml:space="preserve">eurs 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n’</w:t>
      </w:r>
      <w:r w:rsidRPr="00EA44CE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 xml:space="preserve">est possible 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 xml:space="preserve">que sur autorisation du Régisseur ou de son représentant. </w:t>
      </w:r>
      <w:r w:rsidRPr="00EA44CE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La demande doit être faite au moment de la déclaration des partants.</w:t>
      </w:r>
    </w:p>
    <w:sectPr w:rsidR="00EA44CE" w:rsidSect="00550BD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F8"/>
    <w:rsid w:val="00031FA8"/>
    <w:rsid w:val="000E28F3"/>
    <w:rsid w:val="00334EA1"/>
    <w:rsid w:val="00353C57"/>
    <w:rsid w:val="003D79A2"/>
    <w:rsid w:val="00451448"/>
    <w:rsid w:val="00550BDF"/>
    <w:rsid w:val="005A198B"/>
    <w:rsid w:val="006671C8"/>
    <w:rsid w:val="008E551B"/>
    <w:rsid w:val="0092645B"/>
    <w:rsid w:val="009803F3"/>
    <w:rsid w:val="00A46D04"/>
    <w:rsid w:val="00B174F8"/>
    <w:rsid w:val="00B4681F"/>
    <w:rsid w:val="00C20A0C"/>
    <w:rsid w:val="00CC04A0"/>
    <w:rsid w:val="00EA44CE"/>
    <w:rsid w:val="00EB2D1A"/>
    <w:rsid w:val="00F923E8"/>
    <w:rsid w:val="00FA4F00"/>
    <w:rsid w:val="00F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5456C-4FA1-4E3D-A43A-7989BDE0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174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762487E</Template>
  <TotalTime>6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GRANJON</dc:creator>
  <cp:keywords/>
  <dc:description/>
  <cp:lastModifiedBy>Ségolène LEVEQUE</cp:lastModifiedBy>
  <cp:revision>4</cp:revision>
  <cp:lastPrinted>2017-03-03T08:11:00Z</cp:lastPrinted>
  <dcterms:created xsi:type="dcterms:W3CDTF">2017-03-09T17:00:00Z</dcterms:created>
  <dcterms:modified xsi:type="dcterms:W3CDTF">2017-03-13T11:27:00Z</dcterms:modified>
</cp:coreProperties>
</file>